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753" w:rsidRPr="00326257" w:rsidRDefault="00326257" w:rsidP="00271BE2">
      <w:pPr>
        <w:autoSpaceDE w:val="0"/>
        <w:autoSpaceDN w:val="0"/>
        <w:adjustRightInd w:val="0"/>
        <w:spacing w:after="240" w:line="240" w:lineRule="auto"/>
        <w:rPr>
          <w:rFonts w:cstheme="minorHAnsi"/>
          <w:color w:val="FF0000"/>
          <w:sz w:val="32"/>
          <w:szCs w:val="32"/>
        </w:rPr>
      </w:pPr>
      <w:r>
        <w:rPr>
          <w:rFonts w:cstheme="minorHAnsi"/>
          <w:color w:val="FF0000"/>
          <w:sz w:val="32"/>
          <w:szCs w:val="32"/>
        </w:rPr>
        <w:t>YEAR IN REVIEW</w:t>
      </w:r>
    </w:p>
    <w:p w:rsidR="00326257" w:rsidRDefault="00326257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832A14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en-ZA"/>
        </w:rPr>
        <w:drawing>
          <wp:inline distT="0" distB="0" distL="0" distR="0" wp14:anchorId="23B62488" wp14:editId="1DA44D60">
            <wp:extent cx="5231119" cy="3465616"/>
            <wp:effectExtent l="0" t="0" r="825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000\CAT Grade 12 Nov 2020 &amp; March 2021 Draft\Research\MSF79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19" cy="346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A58" w:rsidRDefault="007252F5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CE523C">
        <w:rPr>
          <w:rFonts w:ascii="Arial" w:eastAsia="StoneSans" w:hAnsi="Arial" w:cs="Arial"/>
          <w:color w:val="585757"/>
          <w:sz w:val="24"/>
          <w:szCs w:val="24"/>
        </w:rPr>
        <w:t>By Marc Biot,</w:t>
      </w:r>
      <w:r w:rsidRPr="00037046">
        <w:rPr>
          <w:rFonts w:ascii="Arial" w:eastAsia="StoneSans" w:hAnsi="Arial" w:cs="Arial"/>
          <w:color w:val="585757"/>
          <w:sz w:val="24"/>
          <w:szCs w:val="24"/>
        </w:rPr>
        <w:t xml:space="preserve"> Isabelle Defourny, Marcel Langenbach, Kenneth Lavelle, Bertrand Perrochet and Teresa Sancristoval</w:t>
      </w:r>
      <w:r w:rsidR="00BA289C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D53F0D">
        <w:rPr>
          <w:rFonts w:ascii="Arial" w:eastAsia="StoneSans" w:hAnsi="Arial" w:cs="Arial"/>
          <w:color w:val="585757"/>
          <w:sz w:val="24"/>
          <w:szCs w:val="24"/>
        </w:rPr>
        <w:t>−</w:t>
      </w:r>
      <w:r w:rsidR="00BA289C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037046">
        <w:rPr>
          <w:rFonts w:ascii="Arial" w:eastAsia="StoneSans" w:hAnsi="Arial" w:cs="Arial"/>
          <w:color w:val="585757"/>
          <w:sz w:val="24"/>
          <w:szCs w:val="24"/>
          <w:highlight w:val="yellow"/>
        </w:rPr>
        <w:t>Directors of Operations</w:t>
      </w:r>
      <w:r w:rsidR="00287A58" w:rsidRPr="00037046">
        <w:rPr>
          <w:rFonts w:ascii="Arial" w:eastAsia="StoneSans" w:hAnsi="Arial" w:cs="Arial"/>
          <w:color w:val="585757"/>
          <w:sz w:val="24"/>
          <w:szCs w:val="24"/>
        </w:rPr>
        <w:endnoteReference w:customMarkFollows="1" w:id="1"/>
        <w:sym w:font="Webdings" w:char="F0F8"/>
      </w:r>
    </w:p>
    <w:p w:rsidR="00B827C0" w:rsidRPr="007F40A4" w:rsidRDefault="00B827C0" w:rsidP="00D24E3E">
      <w:pPr>
        <w:autoSpaceDE w:val="0"/>
        <w:autoSpaceDN w:val="0"/>
        <w:adjustRightInd w:val="0"/>
        <w:spacing w:before="240" w:after="240" w:line="240" w:lineRule="auto"/>
        <w:ind w:left="567" w:right="95"/>
        <w:rPr>
          <w:rFonts w:ascii="Arial" w:hAnsi="Arial" w:cs="Arial"/>
          <w:color w:val="003A65"/>
          <w:sz w:val="24"/>
          <w:szCs w:val="24"/>
        </w:rPr>
      </w:pPr>
      <w:r w:rsidRPr="007F40A4">
        <w:rPr>
          <w:rFonts w:ascii="Arial" w:hAnsi="Arial" w:cs="Arial"/>
          <w:color w:val="003A65"/>
          <w:sz w:val="24"/>
          <w:szCs w:val="24"/>
          <w:highlight w:val="green"/>
        </w:rPr>
        <w:t xml:space="preserve">In </w:t>
      </w:r>
      <w:r w:rsidR="007E1381">
        <w:rPr>
          <w:rFonts w:ascii="Arial" w:hAnsi="Arial" w:cs="Arial"/>
          <w:color w:val="003A65"/>
          <w:sz w:val="24"/>
          <w:szCs w:val="24"/>
          <w:highlight w:val="green"/>
        </w:rPr>
        <w:t>2019</w:t>
      </w:r>
      <w:r w:rsidRPr="001A1224">
        <w:rPr>
          <w:rFonts w:ascii="Arial" w:hAnsi="Arial" w:cs="Arial"/>
          <w:color w:val="003A65"/>
          <w:sz w:val="24"/>
          <w:szCs w:val="24"/>
          <w:highlight w:val="green"/>
        </w:rPr>
        <w:t>, Médecins</w:t>
      </w:r>
      <w:r w:rsidRPr="007F40A4">
        <w:rPr>
          <w:rFonts w:ascii="Arial" w:hAnsi="Arial" w:cs="Arial"/>
          <w:color w:val="003A65"/>
          <w:sz w:val="24"/>
          <w:szCs w:val="24"/>
        </w:rPr>
        <w:t xml:space="preserve"> Sans Frontières (MSF) teams provided medical and humanitarian assistance to people</w:t>
      </w:r>
      <w:r w:rsidR="003F7047" w:rsidRPr="007F40A4">
        <w:rPr>
          <w:rFonts w:ascii="Arial" w:hAnsi="Arial" w:cs="Arial"/>
          <w:color w:val="003A65"/>
          <w:sz w:val="24"/>
          <w:szCs w:val="24"/>
        </w:rPr>
        <w:t xml:space="preserve"> </w:t>
      </w:r>
      <w:r w:rsidRPr="007F40A4">
        <w:rPr>
          <w:rFonts w:ascii="Arial" w:hAnsi="Arial" w:cs="Arial"/>
          <w:color w:val="003A65"/>
          <w:sz w:val="24"/>
          <w:szCs w:val="24"/>
        </w:rPr>
        <w:t>facing extreme hardship in over 70 countries. From treating war-wounded</w:t>
      </w:r>
      <w:r w:rsidR="00FF41B9">
        <w:rPr>
          <w:rFonts w:ascii="Arial" w:hAnsi="Arial" w:cs="Arial"/>
          <w:color w:val="003A65"/>
          <w:sz w:val="24"/>
          <w:szCs w:val="24"/>
        </w:rPr>
        <w:t xml:space="preserve"> - </w:t>
      </w:r>
      <w:r w:rsidRPr="007F40A4">
        <w:rPr>
          <w:rFonts w:ascii="Arial" w:hAnsi="Arial" w:cs="Arial"/>
          <w:color w:val="003A65"/>
          <w:sz w:val="24"/>
          <w:szCs w:val="24"/>
        </w:rPr>
        <w:t>ever closer to frontlines</w:t>
      </w:r>
      <w:r w:rsidR="00FF41B9">
        <w:rPr>
          <w:rFonts w:ascii="Arial" w:hAnsi="Arial" w:cs="Arial"/>
          <w:color w:val="003A65"/>
          <w:sz w:val="24"/>
          <w:szCs w:val="24"/>
        </w:rPr>
        <w:t xml:space="preserve"> - </w:t>
      </w:r>
      <w:r w:rsidRPr="007F40A4">
        <w:rPr>
          <w:rFonts w:ascii="Arial" w:hAnsi="Arial" w:cs="Arial"/>
          <w:color w:val="003A65"/>
          <w:sz w:val="24"/>
          <w:szCs w:val="24"/>
        </w:rPr>
        <w:t>in</w:t>
      </w:r>
      <w:r w:rsidR="003F7047" w:rsidRPr="007F40A4">
        <w:rPr>
          <w:rFonts w:ascii="Arial" w:hAnsi="Arial" w:cs="Arial"/>
          <w:color w:val="003A65"/>
          <w:sz w:val="24"/>
          <w:szCs w:val="24"/>
        </w:rPr>
        <w:t xml:space="preserve"> </w:t>
      </w:r>
      <w:r w:rsidRPr="007F40A4">
        <w:rPr>
          <w:rFonts w:ascii="Arial" w:hAnsi="Arial" w:cs="Arial"/>
          <w:color w:val="003A65"/>
          <w:sz w:val="24"/>
          <w:szCs w:val="24"/>
        </w:rPr>
        <w:t>Yemen, to responding to epidemic outbreaks such as cholera in Niger, or providing assistance to people</w:t>
      </w:r>
      <w:r w:rsidR="003F7047" w:rsidRPr="007F40A4">
        <w:rPr>
          <w:rFonts w:ascii="Arial" w:hAnsi="Arial" w:cs="Arial"/>
          <w:color w:val="003A65"/>
          <w:sz w:val="24"/>
          <w:szCs w:val="24"/>
        </w:rPr>
        <w:t xml:space="preserve"> </w:t>
      </w:r>
      <w:r w:rsidRPr="007F40A4">
        <w:rPr>
          <w:rFonts w:ascii="Arial" w:hAnsi="Arial" w:cs="Arial"/>
          <w:color w:val="003A65"/>
          <w:sz w:val="24"/>
          <w:szCs w:val="24"/>
        </w:rPr>
        <w:t xml:space="preserve">fleeing violence in </w:t>
      </w:r>
      <w:r w:rsidR="00A14896">
        <w:rPr>
          <w:rFonts w:ascii="Arial" w:hAnsi="Arial" w:cs="Arial"/>
          <w:color w:val="003A65"/>
          <w:sz w:val="24"/>
          <w:szCs w:val="24"/>
        </w:rPr>
        <w:t xml:space="preserve">the </w:t>
      </w:r>
      <w:r w:rsidR="008F10C0">
        <w:rPr>
          <w:rFonts w:ascii="Arial" w:hAnsi="Arial" w:cs="Arial"/>
          <w:color w:val="003A65"/>
          <w:sz w:val="24"/>
          <w:szCs w:val="24"/>
        </w:rPr>
        <w:t>Central African Republic (</w:t>
      </w:r>
      <w:r w:rsidRPr="007F40A4">
        <w:rPr>
          <w:rFonts w:ascii="Arial" w:hAnsi="Arial" w:cs="Arial"/>
          <w:color w:val="003A65"/>
          <w:sz w:val="24"/>
          <w:szCs w:val="24"/>
        </w:rPr>
        <w:t>CAR</w:t>
      </w:r>
      <w:r w:rsidR="008F10C0">
        <w:rPr>
          <w:rFonts w:ascii="Arial" w:hAnsi="Arial" w:cs="Arial"/>
          <w:color w:val="003A65"/>
          <w:sz w:val="24"/>
          <w:szCs w:val="24"/>
        </w:rPr>
        <w:t>)</w:t>
      </w:r>
      <w:r w:rsidRPr="007F40A4">
        <w:rPr>
          <w:rFonts w:ascii="Arial" w:hAnsi="Arial" w:cs="Arial"/>
          <w:color w:val="003A65"/>
          <w:sz w:val="24"/>
          <w:szCs w:val="24"/>
        </w:rPr>
        <w:t xml:space="preserve">, emergency response continued to be a core part </w:t>
      </w:r>
      <w:r w:rsidRPr="001A1224">
        <w:rPr>
          <w:rFonts w:ascii="Arial" w:hAnsi="Arial" w:cs="Arial"/>
          <w:color w:val="003A65"/>
          <w:sz w:val="24"/>
          <w:szCs w:val="24"/>
          <w:highlight w:val="green"/>
        </w:rPr>
        <w:t>of our work</w:t>
      </w:r>
      <w:r w:rsidRPr="007F40A4">
        <w:rPr>
          <w:rFonts w:ascii="Arial" w:hAnsi="Arial" w:cs="Arial"/>
          <w:color w:val="003A65"/>
          <w:sz w:val="24"/>
          <w:szCs w:val="24"/>
        </w:rPr>
        <w:t>.</w:t>
      </w:r>
    </w:p>
    <w:p w:rsidR="00326257" w:rsidRPr="007252F5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As </w:t>
      </w:r>
      <w:r w:rsidR="007E1381">
        <w:rPr>
          <w:rFonts w:ascii="Arial" w:eastAsia="StoneSans" w:hAnsi="Arial" w:cs="Arial"/>
          <w:color w:val="585757"/>
          <w:sz w:val="24"/>
          <w:szCs w:val="24"/>
        </w:rPr>
        <w:t>2019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 drew to a close, the Democratic Republic of Congo (DRC) was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in the midst of its second Ebola outbreak of the year, its biggest ever.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MSF was part of the response, led by </w:t>
      </w:r>
      <w:r w:rsidR="00AA54DD">
        <w:rPr>
          <w:rFonts w:ascii="Arial" w:eastAsia="StoneSans" w:hAnsi="Arial" w:cs="Arial"/>
          <w:color w:val="585757"/>
          <w:sz w:val="24"/>
          <w:szCs w:val="24"/>
        </w:rPr>
        <w:t xml:space="preserve">the Ministry of Health. The MSF response was fast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and well-resourced, </w:t>
      </w:r>
      <w:r w:rsidR="00AA54DD">
        <w:rPr>
          <w:rFonts w:ascii="Arial" w:eastAsia="StoneSans" w:hAnsi="Arial" w:cs="Arial"/>
          <w:color w:val="585757"/>
          <w:sz w:val="24"/>
          <w:szCs w:val="24"/>
        </w:rPr>
        <w:t>as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 teams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>had ac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cess to a promising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new vaccine and several new drugs with the potential to better protect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and treat people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>. However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, the response, and those managing it, failed to adapt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to people</w:t>
      </w:r>
      <w:r w:rsidR="007E2A21">
        <w:rPr>
          <w:rFonts w:ascii="Arial" w:eastAsia="StoneSans" w:hAnsi="Arial" w:cs="Arial"/>
          <w:color w:val="585757"/>
          <w:sz w:val="24"/>
          <w:szCs w:val="24"/>
        </w:rPr>
        <w:t>'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s priorities, and to gain the trust of the community. This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lack of trust in the health services meant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that some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people delayed or avoided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seeking treatment, and so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the epidemic in North Kivu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and Ituri provinces had claimed more than 360 lives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by the </w:t>
      </w:r>
      <w:r w:rsidR="00967FB8" w:rsidRPr="00DC7F09">
        <w:rPr>
          <w:rFonts w:ascii="Arial" w:eastAsia="StoneSans" w:hAnsi="Arial" w:cs="Arial"/>
          <w:color w:val="585757"/>
          <w:sz w:val="24"/>
          <w:szCs w:val="24"/>
        </w:rPr>
        <w:t xml:space="preserve">end of the year,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and in some </w:t>
      </w:r>
      <w:r w:rsidRPr="007252F5">
        <w:rPr>
          <w:rFonts w:ascii="Arial" w:eastAsia="StoneSans" w:hAnsi="Arial" w:cs="Arial"/>
          <w:color w:val="585757"/>
          <w:sz w:val="24"/>
          <w:szCs w:val="24"/>
        </w:rPr>
        <w:t>areas</w:t>
      </w:r>
      <w:r w:rsidR="007252F5" w:rsidRPr="007252F5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the outbreak </w:t>
      </w:r>
      <w:r w:rsidRPr="007252F5">
        <w:rPr>
          <w:rFonts w:ascii="Arial" w:eastAsia="StoneSans" w:hAnsi="Arial" w:cs="Arial"/>
          <w:color w:val="585757"/>
          <w:sz w:val="24"/>
          <w:szCs w:val="24"/>
        </w:rPr>
        <w:t>was still not under control.</w:t>
      </w:r>
    </w:p>
    <w:p w:rsidR="00171151" w:rsidRDefault="007731F9">
      <w:pPr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</w:pPr>
      <w:r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t>HERE</w:t>
      </w:r>
    </w:p>
    <w:p w:rsidR="002722ED" w:rsidRDefault="002722ED">
      <w:pPr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</w:pPr>
      <w:r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br w:type="page"/>
      </w:r>
    </w:p>
    <w:p w:rsidR="00B827C0" w:rsidRPr="00705943" w:rsidRDefault="00B827C0" w:rsidP="002722ED">
      <w:pPr>
        <w:autoSpaceDE w:val="0"/>
        <w:autoSpaceDN w:val="0"/>
        <w:adjustRightInd w:val="0"/>
        <w:spacing w:after="240" w:line="240" w:lineRule="auto"/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</w:pPr>
      <w:r w:rsidRPr="009C2AB6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lastRenderedPageBreak/>
        <w:t>SEEKING CARE</w:t>
      </w:r>
      <w:r w:rsidRPr="00705943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t xml:space="preserve"> IN WAR ZONES</w:t>
      </w:r>
    </w:p>
    <w:p w:rsidR="00B827C0" w:rsidRPr="00DC7F09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Early in the year,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some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Syrian civilians and medical staff were caught in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the violence near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the capital Damascus. In East Ghouta, the barrage was relentless in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>February and March. W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aves of injured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civilians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arriv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>ed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 at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MSF-supported hospitals and health posts.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>The situation was aggravated as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 the </w:t>
      </w:r>
      <w:r w:rsidRPr="009C2AB6">
        <w:rPr>
          <w:rFonts w:ascii="Arial" w:eastAsia="StoneSans" w:hAnsi="Arial" w:cs="Arial"/>
          <w:color w:val="585757"/>
          <w:sz w:val="24"/>
          <w:szCs w:val="24"/>
        </w:rPr>
        <w:t>siege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 blocked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incoming aid,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and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medical staff had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>a shortage of</w:t>
      </w:r>
      <w:r w:rsidR="003F7047">
        <w:rPr>
          <w:rFonts w:ascii="Arial" w:eastAsia="StoneSans" w:hAnsi="Arial" w:cs="Arial"/>
          <w:color w:val="585757"/>
          <w:sz w:val="24"/>
          <w:szCs w:val="24"/>
        </w:rPr>
        <w:t xml:space="preserve"> medical supplies to work with.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By the end of the offensive, 19 of the 20 hospitals and clinics supported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by MSF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were destroyed or abandoned, leaving civilians with few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options to seek medical help.</w:t>
      </w:r>
    </w:p>
    <w:p w:rsidR="00B827C0" w:rsidRPr="00DC7F09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DC7F09">
        <w:rPr>
          <w:rFonts w:ascii="Arial" w:eastAsia="StoneSans" w:hAnsi="Arial" w:cs="Arial"/>
          <w:color w:val="585757"/>
          <w:sz w:val="24"/>
          <w:szCs w:val="24"/>
        </w:rPr>
        <w:t>The war in Yemen, which has left the country and its healthcare system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in ruins, entered its fourth year. 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Airstrikes and bombings continued </w:t>
      </w:r>
      <w:r w:rsidR="001B454A">
        <w:rPr>
          <w:rFonts w:ascii="Arial" w:eastAsia="StoneSans" w:hAnsi="Arial" w:cs="Arial"/>
          <w:color w:val="585757"/>
          <w:sz w:val="24"/>
          <w:szCs w:val="24"/>
        </w:rPr>
        <w:t>in</w:t>
      </w:r>
      <w:r w:rsidR="00967FB8">
        <w:rPr>
          <w:rFonts w:ascii="Arial" w:eastAsia="StoneSans" w:hAnsi="Arial" w:cs="Arial"/>
          <w:color w:val="585757"/>
          <w:sz w:val="24"/>
          <w:szCs w:val="24"/>
        </w:rPr>
        <w:t xml:space="preserve"> civilian areas,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1B454A">
        <w:rPr>
          <w:rFonts w:ascii="Arial" w:eastAsia="StoneSans" w:hAnsi="Arial" w:cs="Arial"/>
          <w:color w:val="585757"/>
          <w:sz w:val="24"/>
          <w:szCs w:val="24"/>
        </w:rPr>
        <w:t>also damaging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 our new cholera treatment centre in Abs. The war is taking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a heavy toll on people, who often must negotiate constantly changing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frontlines to find </w:t>
      </w:r>
      <w:r w:rsidRPr="00A263DB">
        <w:rPr>
          <w:rFonts w:ascii="Arial" w:eastAsia="StoneSans" w:hAnsi="Arial" w:cs="Arial"/>
          <w:color w:val="585757"/>
          <w:sz w:val="24"/>
          <w:szCs w:val="24"/>
        </w:rPr>
        <w:t>care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 to tend to their war-wounds or their general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medical needs. Yemen was the country where our teams treated the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highest number of war-wounded in </w:t>
      </w:r>
      <w:r w:rsidR="007E1381">
        <w:rPr>
          <w:rFonts w:ascii="Arial" w:eastAsia="StoneSans" w:hAnsi="Arial" w:cs="Arial"/>
          <w:color w:val="585757"/>
          <w:sz w:val="24"/>
          <w:szCs w:val="24"/>
        </w:rPr>
        <w:t>2019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, over 16</w:t>
      </w:r>
      <w:r w:rsidR="004816BA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000 people. After a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major offensive was launched in Hodeidah in June, </w:t>
      </w:r>
      <w:r w:rsidR="001B454A">
        <w:rPr>
          <w:rFonts w:ascii="Arial" w:eastAsia="StoneSans" w:hAnsi="Arial" w:cs="Arial"/>
          <w:color w:val="585757"/>
          <w:sz w:val="24"/>
          <w:szCs w:val="24"/>
        </w:rPr>
        <w:t xml:space="preserve">many injured Hodeidah residents made the six-hour journey to be treated by the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doctors in our Aden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hospital,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the majority of them in critical condition. At the end of the year,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conflict intensified on several frontlines, leading to an influx of people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with war-related injuries. We also treated more than 150 people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wounded by mines planted around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Mocha. Constant attacks on our staff and patients at facilities in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Ad Dhale forced us to withdraw from the town in November.</w:t>
      </w:r>
    </w:p>
    <w:p w:rsidR="00B827C0" w:rsidRPr="00705943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</w:pPr>
      <w:r w:rsidRPr="00705943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t>THE CONSEQUENCES OF DETERRENCE AND</w:t>
      </w:r>
      <w:r w:rsidR="00DC7F09" w:rsidRPr="00705943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t xml:space="preserve"> </w:t>
      </w:r>
      <w:r w:rsidRPr="00705943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t>DETAINME</w:t>
      </w:r>
      <w:r w:rsidR="00296E82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t xml:space="preserve">NT - </w:t>
      </w:r>
      <w:r w:rsidRPr="00705943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t>MIGRATION POLICIES</w:t>
      </w:r>
    </w:p>
    <w:p w:rsidR="00926964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DC7F09">
        <w:rPr>
          <w:rFonts w:ascii="Arial" w:eastAsia="StoneSans" w:hAnsi="Arial" w:cs="Arial"/>
          <w:color w:val="585757"/>
          <w:sz w:val="24"/>
          <w:szCs w:val="24"/>
        </w:rPr>
        <w:t>Since 2012, the number of MSF projects working with displaced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people has more than doubled. Record numbers of people have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left their homes in search of safety, but many only encounter more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violence, abuse and exploitation along the way.</w:t>
      </w:r>
      <w:r w:rsid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>I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n trying to escape extreme levels of violence at home, people from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the Northern Triangle of Central America – Guatemala, Honduras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and El Salvador – are exposed to shocking brutality on their routes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north through Mexico to the United States. This takes its toll, and we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treat the mental, as well as the physical injuries of people who are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kidnapped, tortured and exploited.</w:t>
      </w:r>
    </w:p>
    <w:p w:rsidR="00926964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noProof/>
          <w:color w:val="585757"/>
          <w:sz w:val="24"/>
          <w:szCs w:val="24"/>
        </w:rPr>
      </w:pPr>
      <w:r w:rsidRPr="003253E6">
        <w:rPr>
          <w:rFonts w:ascii="Arial" w:eastAsia="StoneSans" w:hAnsi="Arial" w:cs="Arial"/>
          <w:noProof/>
          <w:color w:val="585757"/>
          <w:sz w:val="24"/>
          <w:szCs w:val="24"/>
          <w:highlight w:val="cyan"/>
        </w:rPr>
        <w:t>In the Mediterranean</w:t>
      </w:r>
      <w:r w:rsidR="007E2A21">
        <w:rPr>
          <w:rFonts w:ascii="Arial" w:eastAsia="StoneSans" w:hAnsi="Arial" w:cs="Arial"/>
          <w:noProof/>
          <w:color w:val="585757"/>
          <w:sz w:val="24"/>
          <w:szCs w:val="24"/>
        </w:rPr>
        <w:t>,</w:t>
      </w:r>
      <w:r w:rsidRPr="00DC7F09">
        <w:rPr>
          <w:rFonts w:ascii="Arial" w:eastAsia="StoneSans" w:hAnsi="Arial" w:cs="Arial"/>
          <w:noProof/>
          <w:color w:val="585757"/>
          <w:sz w:val="24"/>
          <w:szCs w:val="24"/>
        </w:rPr>
        <w:t xml:space="preserve"> those attempting to make the dangerous</w:t>
      </w:r>
      <w:r w:rsidR="00DC7F09" w:rsidRPr="00DC7F09">
        <w:rPr>
          <w:rFonts w:ascii="Arial" w:eastAsia="StoneSans" w:hAnsi="Arial" w:cs="Arial"/>
          <w:noProof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noProof/>
          <w:color w:val="585757"/>
          <w:sz w:val="24"/>
          <w:szCs w:val="24"/>
        </w:rPr>
        <w:t xml:space="preserve">crossing from Libya are frequently </w:t>
      </w:r>
      <w:r w:rsidRPr="009952B3">
        <w:rPr>
          <w:rFonts w:ascii="Arial" w:eastAsia="StoneSans" w:hAnsi="Arial" w:cs="Arial"/>
          <w:noProof/>
          <w:color w:val="585757"/>
          <w:sz w:val="24"/>
          <w:szCs w:val="24"/>
          <w:shd w:val="clear" w:color="auto" w:fill="F4B083" w:themeFill="accent2" w:themeFillTint="99"/>
        </w:rPr>
        <w:t>intercepted</w:t>
      </w:r>
      <w:r w:rsidRPr="00DC7F09">
        <w:rPr>
          <w:rFonts w:ascii="Arial" w:eastAsia="StoneSans" w:hAnsi="Arial" w:cs="Arial"/>
          <w:noProof/>
          <w:color w:val="585757"/>
          <w:sz w:val="24"/>
          <w:szCs w:val="24"/>
        </w:rPr>
        <w:t xml:space="preserve"> by the Libyan</w:t>
      </w:r>
      <w:r w:rsidR="00DC7F09" w:rsidRPr="00DC7F09">
        <w:rPr>
          <w:rFonts w:ascii="Arial" w:eastAsia="StoneSans" w:hAnsi="Arial" w:cs="Arial"/>
          <w:noProof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noProof/>
          <w:color w:val="585757"/>
          <w:sz w:val="24"/>
          <w:szCs w:val="24"/>
        </w:rPr>
        <w:t>coastguard. Funded by European governments, the coastguard is</w:t>
      </w:r>
      <w:r w:rsidR="00DC7F09" w:rsidRPr="00DC7F09">
        <w:rPr>
          <w:rFonts w:ascii="Arial" w:eastAsia="StoneSans" w:hAnsi="Arial" w:cs="Arial"/>
          <w:noProof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noProof/>
          <w:color w:val="585757"/>
          <w:sz w:val="24"/>
          <w:szCs w:val="24"/>
        </w:rPr>
        <w:t>implement</w:t>
      </w:r>
      <w:r w:rsidR="00DC7F09">
        <w:rPr>
          <w:rFonts w:ascii="Arial" w:eastAsia="StoneSans" w:hAnsi="Arial" w:cs="Arial"/>
          <w:noProof/>
          <w:color w:val="585757"/>
          <w:sz w:val="24"/>
          <w:szCs w:val="24"/>
        </w:rPr>
        <w:t>i</w:t>
      </w:r>
      <w:r w:rsidRPr="00DC7F09">
        <w:rPr>
          <w:rFonts w:ascii="Arial" w:eastAsia="StoneSans" w:hAnsi="Arial" w:cs="Arial"/>
          <w:noProof/>
          <w:color w:val="585757"/>
          <w:sz w:val="24"/>
          <w:szCs w:val="24"/>
        </w:rPr>
        <w:t>ng the EU’s policy of push-backs and deterrence. People</w:t>
      </w:r>
      <w:r w:rsidR="00DC7F09" w:rsidRPr="00DC7F09">
        <w:rPr>
          <w:rFonts w:ascii="Arial" w:eastAsia="StoneSans" w:hAnsi="Arial" w:cs="Arial"/>
          <w:noProof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noProof/>
          <w:color w:val="585757"/>
          <w:sz w:val="24"/>
          <w:szCs w:val="24"/>
        </w:rPr>
        <w:t>who are picked up by the coastguard are returned to awful conditions</w:t>
      </w:r>
      <w:r w:rsidR="00DC7F09" w:rsidRPr="00DC7F09">
        <w:rPr>
          <w:rFonts w:ascii="Arial" w:eastAsia="StoneSans" w:hAnsi="Arial" w:cs="Arial"/>
          <w:noProof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noProof/>
          <w:color w:val="585757"/>
          <w:sz w:val="24"/>
          <w:szCs w:val="24"/>
        </w:rPr>
        <w:t>in detention centres, where our access to them is severely restricted.</w:t>
      </w:r>
      <w:r w:rsidR="00DC7F09" w:rsidRPr="00DC7F09">
        <w:rPr>
          <w:rFonts w:ascii="Arial" w:eastAsia="StoneSans" w:hAnsi="Arial" w:cs="Arial"/>
          <w:noProof/>
          <w:color w:val="585757"/>
          <w:sz w:val="24"/>
          <w:szCs w:val="24"/>
        </w:rPr>
        <w:t xml:space="preserve"> </w:t>
      </w:r>
    </w:p>
    <w:p w:rsidR="00B827C0" w:rsidRPr="00DC7F09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Across the world in </w:t>
      </w:r>
      <w:r w:rsidR="007E1381">
        <w:rPr>
          <w:rFonts w:ascii="Arial" w:eastAsia="StoneSans" w:hAnsi="Arial" w:cs="Arial"/>
          <w:color w:val="585757"/>
          <w:sz w:val="24"/>
          <w:szCs w:val="24"/>
        </w:rPr>
        <w:t>2019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, countries reinforced borders in a bid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to keep out migrants and refugees. Governments attempted to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cover up the human cost of their harmful policies by demonising,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threatening and ultimately blocking some of our efforts to bear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witness and pro</w:t>
      </w:r>
      <w:bookmarkStart w:id="0" w:name="_GoBack"/>
      <w:bookmarkEnd w:id="0"/>
      <w:r w:rsidRPr="00DC7F09">
        <w:rPr>
          <w:rFonts w:ascii="Arial" w:eastAsia="StoneSans" w:hAnsi="Arial" w:cs="Arial"/>
          <w:color w:val="585757"/>
          <w:sz w:val="24"/>
          <w:szCs w:val="24"/>
        </w:rPr>
        <w:t>vide assistance. We were forced to end our search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and rescue operations in the Central Mediterranean in early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December after increasingly obstructive actions by European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governments, particularly Italy, which shut its ports to migrant rescue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boats, despite an estimated 2,297 people having drowned while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attempting to flee Libya during the year. In October, the Nauruan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government expelled our team with just 24 hours</w:t>
      </w:r>
      <w:r w:rsidR="007E2A21">
        <w:rPr>
          <w:rFonts w:ascii="Arial" w:eastAsia="StoneSans" w:hAnsi="Arial" w:cs="Arial"/>
          <w:color w:val="585757"/>
          <w:sz w:val="24"/>
          <w:szCs w:val="24"/>
        </w:rPr>
        <w:t>'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 notice, with no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 xml:space="preserve">more explanation than that ‘our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lastRenderedPageBreak/>
        <w:t>services were no longer required</w:t>
      </w:r>
      <w:r w:rsidR="00744F71">
        <w:rPr>
          <w:rFonts w:ascii="Arial" w:eastAsia="StoneSans" w:hAnsi="Arial" w:cs="Arial"/>
          <w:color w:val="585757"/>
          <w:sz w:val="24"/>
          <w:szCs w:val="24"/>
        </w:rPr>
        <w:t>'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.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Until then, we had been providing desperately needed mental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healthcare to local people and asylum seekers held on Nauru as part</w:t>
      </w:r>
      <w:r w:rsidR="00DC7F09" w:rsidRPr="00DC7F09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of Australia</w:t>
      </w:r>
      <w:r w:rsidR="007E2A21">
        <w:rPr>
          <w:rFonts w:ascii="Arial" w:eastAsia="StoneSans" w:hAnsi="Arial" w:cs="Arial"/>
          <w:color w:val="585757"/>
          <w:sz w:val="24"/>
          <w:szCs w:val="24"/>
        </w:rPr>
        <w:t>'</w:t>
      </w:r>
      <w:r w:rsidRPr="00DC7F09">
        <w:rPr>
          <w:rFonts w:ascii="Arial" w:eastAsia="StoneSans" w:hAnsi="Arial" w:cs="Arial"/>
          <w:color w:val="585757"/>
          <w:sz w:val="24"/>
          <w:szCs w:val="24"/>
        </w:rPr>
        <w:t>s offshore detention policy.</w:t>
      </w:r>
    </w:p>
    <w:p w:rsidR="00B827C0" w:rsidRPr="00705943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</w:pPr>
      <w:r w:rsidRPr="00705943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t>TREATING VISIBLE AND INVISIBLE WOUNDS</w:t>
      </w:r>
    </w:p>
    <w:p w:rsidR="00926964" w:rsidRPr="00455F3F" w:rsidRDefault="00872A35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>
        <w:rPr>
          <w:rFonts w:ascii="Arial" w:eastAsia="StoneSans" w:hAnsi="Arial" w:cs="Arial"/>
          <w:color w:val="585757"/>
          <w:sz w:val="24"/>
          <w:szCs w:val="24"/>
        </w:rPr>
        <w:t>I</w:t>
      </w:r>
      <w:r w:rsidR="00B827C0" w:rsidRPr="00455F3F">
        <w:rPr>
          <w:rFonts w:ascii="Arial" w:eastAsia="StoneSans" w:hAnsi="Arial" w:cs="Arial"/>
          <w:color w:val="585757"/>
          <w:sz w:val="24"/>
          <w:szCs w:val="24"/>
        </w:rPr>
        <w:t xml:space="preserve">n </w:t>
      </w:r>
      <w:r w:rsidR="007E1381">
        <w:rPr>
          <w:rFonts w:ascii="Arial" w:eastAsia="StoneSans" w:hAnsi="Arial" w:cs="Arial"/>
          <w:color w:val="585757"/>
          <w:sz w:val="24"/>
          <w:szCs w:val="24"/>
        </w:rPr>
        <w:t>2019</w:t>
      </w:r>
      <w:r w:rsidR="00B827C0" w:rsidRPr="00455F3F">
        <w:rPr>
          <w:rFonts w:ascii="Arial" w:eastAsia="StoneSans" w:hAnsi="Arial" w:cs="Arial"/>
          <w:color w:val="585757"/>
          <w:sz w:val="24"/>
          <w:szCs w:val="24"/>
        </w:rPr>
        <w:t>, teams in Palestine performed around 3</w:t>
      </w:r>
      <w:r w:rsidR="008F10C0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B827C0" w:rsidRPr="00455F3F">
        <w:rPr>
          <w:rFonts w:ascii="Arial" w:eastAsia="StoneSans" w:hAnsi="Arial" w:cs="Arial"/>
          <w:color w:val="585757"/>
          <w:sz w:val="24"/>
          <w:szCs w:val="24"/>
        </w:rPr>
        <w:t>000 major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B827C0" w:rsidRPr="00455F3F">
        <w:rPr>
          <w:rFonts w:ascii="Arial" w:eastAsia="StoneSans" w:hAnsi="Arial" w:cs="Arial"/>
          <w:color w:val="585757"/>
          <w:sz w:val="24"/>
          <w:szCs w:val="24"/>
        </w:rPr>
        <w:t>surgical interventions, compared with 400 in 2017. Patients and medical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B827C0" w:rsidRPr="00455F3F">
        <w:rPr>
          <w:rFonts w:ascii="Arial" w:eastAsia="StoneSans" w:hAnsi="Arial" w:cs="Arial"/>
          <w:color w:val="585757"/>
          <w:sz w:val="24"/>
          <w:szCs w:val="24"/>
        </w:rPr>
        <w:t>staff now face the challenge of long-term rehabilitation and multiple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B827C0" w:rsidRPr="00455F3F">
        <w:rPr>
          <w:rFonts w:ascii="Arial" w:eastAsia="StoneSans" w:hAnsi="Arial" w:cs="Arial"/>
          <w:color w:val="585757"/>
          <w:sz w:val="24"/>
          <w:szCs w:val="24"/>
        </w:rPr>
        <w:t>surgical procedures, while trying to avoid the high risk of infection, in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="00B827C0" w:rsidRPr="00455F3F">
        <w:rPr>
          <w:rFonts w:ascii="Arial" w:eastAsia="StoneSans" w:hAnsi="Arial" w:cs="Arial"/>
          <w:color w:val="585757"/>
          <w:sz w:val="24"/>
          <w:szCs w:val="24"/>
        </w:rPr>
        <w:t xml:space="preserve">an </w:t>
      </w:r>
      <w:r w:rsidR="00B827C0" w:rsidRPr="00785D63">
        <w:rPr>
          <w:rFonts w:ascii="Arial" w:eastAsia="StoneSans" w:hAnsi="Arial" w:cs="Arial"/>
          <w:color w:val="585757"/>
          <w:sz w:val="24"/>
          <w:szCs w:val="24"/>
        </w:rPr>
        <w:t>enclave</w:t>
      </w:r>
      <w:r w:rsidR="00B827C0" w:rsidRPr="00455F3F">
        <w:rPr>
          <w:rFonts w:ascii="Arial" w:eastAsia="StoneSans" w:hAnsi="Arial" w:cs="Arial"/>
          <w:color w:val="585757"/>
          <w:sz w:val="24"/>
          <w:szCs w:val="24"/>
        </w:rPr>
        <w:t xml:space="preserve"> with limited resources due to the 11-year blockade.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</w:p>
    <w:p w:rsidR="00B827C0" w:rsidRPr="00455F3F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455F3F">
        <w:rPr>
          <w:rFonts w:ascii="Arial" w:eastAsia="StoneSans" w:hAnsi="Arial" w:cs="Arial"/>
          <w:color w:val="585757"/>
          <w:sz w:val="24"/>
          <w:szCs w:val="24"/>
        </w:rPr>
        <w:t>In Central African Republic, a cycle of revenge and retaliatory violence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escalated, particularly in Bangui and Bambari in April and May, and in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Batangafo in November. Our teams provided surgical care to war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wounded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patients and were twice forced to activate mass-casualty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plans in Bangui. However, fighting prevented us from reaching many</w:t>
      </w:r>
      <w:r w:rsidR="0029680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of the injured people who had fled into the bush.</w:t>
      </w:r>
    </w:p>
    <w:p w:rsidR="00B827C0" w:rsidRPr="00455F3F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455F3F">
        <w:rPr>
          <w:rFonts w:ascii="Arial" w:eastAsia="StoneSans" w:hAnsi="Arial" w:cs="Arial"/>
          <w:color w:val="585757"/>
          <w:sz w:val="24"/>
          <w:szCs w:val="24"/>
        </w:rPr>
        <w:t>Our teams also addressed people</w:t>
      </w:r>
      <w:r w:rsidR="007E2A21">
        <w:rPr>
          <w:rFonts w:ascii="Arial" w:eastAsia="StoneSans" w:hAnsi="Arial" w:cs="Arial"/>
          <w:color w:val="585757"/>
          <w:sz w:val="24"/>
          <w:szCs w:val="24"/>
        </w:rPr>
        <w:t>'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s invisible wounds, running mental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health services in 53 countries. In </w:t>
      </w:r>
      <w:r w:rsidR="007E1381">
        <w:rPr>
          <w:rFonts w:ascii="Arial" w:eastAsia="StoneSans" w:hAnsi="Arial" w:cs="Arial"/>
          <w:color w:val="585757"/>
          <w:sz w:val="24"/>
          <w:szCs w:val="24"/>
        </w:rPr>
        <w:t>2019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, we released a number of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reports that highlighted the grave mental health situation particularly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for refugees and displaced people. They showed alarming rates of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mental illness and thoughts of suicide among people stuck on Lesbos</w:t>
      </w:r>
      <w:r w:rsidR="00466437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in Greece and on Nauru, and in camps in South Sudan. We ran group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and individual counselling sessions for refugees in these countries, as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well as in Mexico, Bangladesh and Liberia.</w:t>
      </w:r>
    </w:p>
    <w:p w:rsidR="002722ED" w:rsidRDefault="002722ED">
      <w:pPr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  <w:highlight w:val="cyan"/>
        </w:rPr>
      </w:pPr>
      <w:r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  <w:highlight w:val="cyan"/>
        </w:rPr>
        <w:br w:type="page"/>
      </w:r>
    </w:p>
    <w:p w:rsidR="00B827C0" w:rsidRPr="00705943" w:rsidRDefault="00B827C0" w:rsidP="002722ED">
      <w:pPr>
        <w:autoSpaceDE w:val="0"/>
        <w:autoSpaceDN w:val="0"/>
        <w:adjustRightInd w:val="0"/>
        <w:spacing w:after="240" w:line="240" w:lineRule="auto"/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</w:pPr>
      <w:r w:rsidRPr="00530646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  <w:highlight w:val="cyan"/>
        </w:rPr>
        <w:lastRenderedPageBreak/>
        <w:t>PEOPLE OUT OF</w:t>
      </w:r>
      <w:r w:rsidRPr="001A1224">
        <w:rPr>
          <w:rFonts w:ascii="HelveticaNeue-BoldCond" w:hAnsi="HelveticaNeue-BoldCond" w:cs="HelveticaNeue-BoldCond"/>
          <w:bCs/>
          <w:color w:val="2E74B5" w:themeColor="accent1" w:themeShade="BF"/>
          <w:sz w:val="26"/>
          <w:szCs w:val="26"/>
        </w:rPr>
        <w:t xml:space="preserve"> THE SPOTLIGHT</w:t>
      </w:r>
    </w:p>
    <w:p w:rsidR="00926964" w:rsidRPr="00455F3F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530646">
        <w:rPr>
          <w:rFonts w:ascii="Arial" w:eastAsia="StoneSans" w:hAnsi="Arial" w:cs="Arial"/>
          <w:color w:val="585757"/>
          <w:sz w:val="24"/>
          <w:szCs w:val="24"/>
        </w:rPr>
        <w:t>In Ethiopia, ethnic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 violence, high i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nsecurity, and a lack of support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in their places of origin forced at least 1.4 million people to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become internally displaced in multiple, </w:t>
      </w:r>
      <w:r w:rsidRPr="009C2AB6">
        <w:rPr>
          <w:rFonts w:ascii="Arial" w:eastAsia="StoneSans" w:hAnsi="Arial" w:cs="Arial"/>
          <w:color w:val="585757"/>
          <w:sz w:val="24"/>
          <w:szCs w:val="24"/>
        </w:rPr>
        <w:t>simultaneous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 and massive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displacement crises. Most people left their houses with close to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nothing and needed food, shelter, water and psychosocial support.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Our teams worked in camps in the country’s south and west, where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overcrowding and poor sanitation facilitated the spread of conditions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such as diarrhoea and skin infections. The forced relocation of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displaced people and the barriers to the impartial delivery of aid were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constant dilemmas faced by humanitarian organisations. Ethiopia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is also now host to the second-largest refugee population in Africa,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mainly Eritreans, Somalians and South Sudanese.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</w:p>
    <w:p w:rsidR="00B827C0" w:rsidRPr="00455F3F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455F3F">
        <w:rPr>
          <w:rFonts w:ascii="Arial" w:eastAsia="StoneSans" w:hAnsi="Arial" w:cs="Arial"/>
          <w:color w:val="585757"/>
          <w:sz w:val="24"/>
          <w:szCs w:val="24"/>
        </w:rPr>
        <w:t>In northeast Nigeria, nearly 2 million people have been displaced across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Borno and Yobe states by the ongoing conflict. Rann town in Borno</w:t>
      </w:r>
      <w:r w:rsidR="00C53708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came under attack on 1 March – for the second time in just over a year– forcing us to temporarily suspend activities. We worked in 17 locations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across the two states in </w:t>
      </w:r>
      <w:r w:rsidR="007E1381">
        <w:rPr>
          <w:rFonts w:ascii="Arial" w:eastAsia="StoneSans" w:hAnsi="Arial" w:cs="Arial"/>
          <w:color w:val="585757"/>
          <w:sz w:val="24"/>
          <w:szCs w:val="24"/>
        </w:rPr>
        <w:t>2019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, where hundreds of thousands of people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remain heavily dependent on aid for their survival, with hundreds of</w:t>
      </w:r>
      <w:r w:rsidR="009C694F" w:rsidRPr="00455F3F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thousands more in areas inaccessible to humanitarian organisations.</w:t>
      </w:r>
    </w:p>
    <w:p w:rsidR="00B827C0" w:rsidRPr="00610346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HelveticaNeue-BoldCond" w:hAnsi="HelveticaNeue-BoldCond" w:cs="HelveticaNeue-BoldCond"/>
          <w:b/>
          <w:bCs/>
          <w:color w:val="2E74B5" w:themeColor="accent1" w:themeShade="BF"/>
          <w:sz w:val="26"/>
          <w:szCs w:val="26"/>
        </w:rPr>
      </w:pPr>
      <w:r w:rsidRPr="00610346">
        <w:rPr>
          <w:rFonts w:ascii="HelveticaNeue-BoldCond" w:hAnsi="HelveticaNeue-BoldCond" w:cs="HelveticaNeue-BoldCond"/>
          <w:b/>
          <w:bCs/>
          <w:color w:val="2E74B5" w:themeColor="accent1" w:themeShade="BF"/>
          <w:sz w:val="26"/>
          <w:szCs w:val="26"/>
          <w:highlight w:val="lightGray"/>
        </w:rPr>
        <w:t xml:space="preserve">MEDICAL ACHIEVEMENTS IMPROVE PATIENT </w:t>
      </w:r>
      <w:r w:rsidR="0041131F">
        <w:rPr>
          <w:rFonts w:ascii="HelveticaNeue-BoldCond" w:hAnsi="HelveticaNeue-BoldCond" w:cs="HelveticaNeue-BoldCond"/>
          <w:b/>
          <w:bCs/>
          <w:color w:val="2E74B5" w:themeColor="accent1" w:themeShade="BF"/>
          <w:sz w:val="26"/>
          <w:szCs w:val="26"/>
          <w:highlight w:val="lightGray"/>
        </w:rPr>
        <w:t>HEALTH</w:t>
      </w:r>
      <w:r w:rsidRPr="00610346">
        <w:rPr>
          <w:rFonts w:ascii="HelveticaNeue-BoldCond" w:hAnsi="HelveticaNeue-BoldCond" w:cs="HelveticaNeue-BoldCond"/>
          <w:b/>
          <w:bCs/>
          <w:color w:val="2E74B5" w:themeColor="accent1" w:themeShade="BF"/>
          <w:sz w:val="26"/>
          <w:szCs w:val="26"/>
          <w:highlight w:val="lightGray"/>
        </w:rPr>
        <w:t>CARE</w:t>
      </w:r>
    </w:p>
    <w:p w:rsidR="00926964" w:rsidRPr="00455F3F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455F3F">
        <w:rPr>
          <w:rFonts w:ascii="Arial" w:eastAsia="StoneSans" w:hAnsi="Arial" w:cs="Arial"/>
          <w:color w:val="585757"/>
          <w:sz w:val="24"/>
          <w:szCs w:val="24"/>
        </w:rPr>
        <w:t>In November, MSF</w:t>
      </w:r>
      <w:r w:rsidR="007E2A21">
        <w:rPr>
          <w:rFonts w:ascii="Arial" w:eastAsia="StoneSans" w:hAnsi="Arial" w:cs="Arial"/>
          <w:color w:val="585757"/>
          <w:sz w:val="24"/>
          <w:szCs w:val="24"/>
        </w:rPr>
        <w:t>'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s partner organisation Drugs for Neglected Diseases initiative (DNDi) received approval for fexinidazole, a sleeping sickness drug that is safer, easier to administer and more effective. MSF projects trialled fexinidazole, which is the first new chemical entity to be developed by DNDi. </w:t>
      </w:r>
    </w:p>
    <w:p w:rsidR="00926964" w:rsidRPr="00455F3F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Ninety-seven per cent of unsafe abortions and related deaths occur in Africa, Latin America and southern and western Asia, and over the last two years, a significant effort has been made to increase access to safe abortion care in MSF projects in these regions. In </w:t>
      </w:r>
      <w:r w:rsidR="007E1381">
        <w:rPr>
          <w:rFonts w:ascii="Arial" w:eastAsia="StoneSans" w:hAnsi="Arial" w:cs="Arial"/>
          <w:color w:val="585757"/>
          <w:sz w:val="24"/>
          <w:szCs w:val="24"/>
        </w:rPr>
        <w:t>2019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>, around 70 projects in 25 countries reported providing safe termination of pregnancy to over 11</w:t>
      </w:r>
      <w:r w:rsidR="008F10C0">
        <w:rPr>
          <w:rFonts w:ascii="Arial" w:eastAsia="StoneSans" w:hAnsi="Arial" w:cs="Arial"/>
          <w:color w:val="585757"/>
          <w:sz w:val="24"/>
          <w:szCs w:val="24"/>
        </w:rPr>
        <w:t xml:space="preserve"> 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000 women and girls who requested it. </w:t>
      </w:r>
    </w:p>
    <w:p w:rsidR="00926964" w:rsidRPr="00455F3F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455F3F">
        <w:rPr>
          <w:rFonts w:ascii="Arial" w:eastAsia="StoneSans" w:hAnsi="Arial" w:cs="Arial"/>
          <w:color w:val="585757"/>
          <w:sz w:val="24"/>
          <w:szCs w:val="24"/>
        </w:rPr>
        <w:t>MSF</w:t>
      </w:r>
      <w:r w:rsidR="007E2A21">
        <w:rPr>
          <w:rFonts w:ascii="Arial" w:eastAsia="StoneSans" w:hAnsi="Arial" w:cs="Arial"/>
          <w:color w:val="585757"/>
          <w:sz w:val="24"/>
          <w:szCs w:val="24"/>
        </w:rPr>
        <w:t>'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s Access Campaign continues to advocate better access to key sofosbuvir-based drug combinations, used to treat hepatitis C. This enabled our teams to scale up and simplify treatment in a number of countries in </w:t>
      </w:r>
      <w:r w:rsidR="007E1381">
        <w:rPr>
          <w:rFonts w:ascii="Arial" w:eastAsia="StoneSans" w:hAnsi="Arial" w:cs="Arial"/>
          <w:color w:val="585757"/>
          <w:sz w:val="24"/>
          <w:szCs w:val="24"/>
        </w:rPr>
        <w:t>2019</w:t>
      </w: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, including Cambodia, where we also introduced a simplified diagnosis process that has significantly reduced the time between screening and the start of the treatment. </w:t>
      </w:r>
    </w:p>
    <w:p w:rsidR="00B827C0" w:rsidRDefault="00B827C0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 w:rsidRPr="00455F3F">
        <w:rPr>
          <w:rFonts w:ascii="Arial" w:eastAsia="StoneSans" w:hAnsi="Arial" w:cs="Arial"/>
          <w:color w:val="585757"/>
          <w:sz w:val="24"/>
          <w:szCs w:val="24"/>
        </w:rPr>
        <w:t xml:space="preserve">Our work is not without its risks. Our teams provide care under the threat of detention, abduction and attack; our thoughts remain with Romy, Richard and Philippe, our colleagues abducted in DRC in July 2013 </w:t>
      </w:r>
      <w:r w:rsidRPr="001A1224">
        <w:rPr>
          <w:rFonts w:ascii="Arial" w:eastAsia="StoneSans" w:hAnsi="Arial" w:cs="Arial"/>
          <w:color w:val="585757"/>
          <w:sz w:val="24"/>
          <w:szCs w:val="24"/>
        </w:rPr>
        <w:t xml:space="preserve">who remain </w:t>
      </w:r>
      <w:r w:rsidRPr="001A1224">
        <w:rPr>
          <w:rFonts w:ascii="Arial" w:eastAsia="StoneSans" w:hAnsi="Arial" w:cs="Arial"/>
          <w:color w:val="585757"/>
          <w:sz w:val="24"/>
          <w:szCs w:val="24"/>
          <w:highlight w:val="cyan"/>
        </w:rPr>
        <w:t>missing</w:t>
      </w:r>
      <w:r w:rsidR="00C53708" w:rsidRPr="001A1224">
        <w:rPr>
          <w:rFonts w:ascii="Arial" w:eastAsia="StoneSans" w:hAnsi="Arial" w:cs="Arial"/>
          <w:color w:val="585757"/>
          <w:sz w:val="24"/>
          <w:szCs w:val="24"/>
          <w:highlight w:val="cyan"/>
        </w:rPr>
        <w:t xml:space="preserve"> to date</w:t>
      </w:r>
      <w:r w:rsidRPr="001A1224">
        <w:rPr>
          <w:rFonts w:ascii="Arial" w:eastAsia="StoneSans" w:hAnsi="Arial" w:cs="Arial"/>
          <w:color w:val="585757"/>
          <w:sz w:val="24"/>
          <w:szCs w:val="24"/>
          <w:highlight w:val="cyan"/>
        </w:rPr>
        <w:t>.</w:t>
      </w:r>
    </w:p>
    <w:p w:rsidR="00F32DCD" w:rsidRDefault="00F32DCD" w:rsidP="00F32DCD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</w:rPr>
      </w:pPr>
      <w:r>
        <w:rPr>
          <w:rFonts w:ascii="Arial" w:eastAsia="StoneSans" w:hAnsi="Arial" w:cs="Arial"/>
          <w:b/>
          <w:color w:val="585757"/>
          <w:sz w:val="24"/>
          <w:szCs w:val="24"/>
        </w:rPr>
        <w:t>After Reading the Article – Take the Survey on the next page.</w:t>
      </w:r>
    </w:p>
    <w:p w:rsidR="002B42B9" w:rsidRDefault="002B42B9" w:rsidP="009C2AB6">
      <w:pPr>
        <w:autoSpaceDE w:val="0"/>
        <w:autoSpaceDN w:val="0"/>
        <w:adjustRightInd w:val="0"/>
        <w:spacing w:after="240" w:line="240" w:lineRule="auto"/>
        <w:rPr>
          <w:rFonts w:ascii="Arial" w:eastAsia="StoneSans" w:hAnsi="Arial" w:cs="Arial"/>
          <w:color w:val="585757"/>
          <w:sz w:val="24"/>
          <w:szCs w:val="24"/>
          <w:highlight w:val="cyan"/>
        </w:rPr>
      </w:pPr>
      <w:r>
        <w:rPr>
          <w:rFonts w:ascii="Arial" w:eastAsia="StoneSans" w:hAnsi="Arial" w:cs="Arial"/>
          <w:color w:val="585757"/>
          <w:sz w:val="24"/>
          <w:szCs w:val="24"/>
          <w:highlight w:val="cyan"/>
        </w:rPr>
        <w:br w:type="page"/>
      </w:r>
    </w:p>
    <w:p w:rsidR="00A0401C" w:rsidRPr="00A17CCC" w:rsidRDefault="005F1979" w:rsidP="00E625AC">
      <w:pPr>
        <w:tabs>
          <w:tab w:val="left" w:pos="567"/>
        </w:tabs>
        <w:autoSpaceDE w:val="0"/>
        <w:autoSpaceDN w:val="0"/>
        <w:adjustRightInd w:val="0"/>
        <w:spacing w:after="240" w:line="240" w:lineRule="auto"/>
        <w:ind w:left="567"/>
        <w:rPr>
          <w:rFonts w:ascii="Arial" w:eastAsia="StoneSans" w:hAnsi="Arial" w:cs="Arial"/>
          <w:b/>
          <w:color w:val="585757"/>
          <w:sz w:val="24"/>
          <w:szCs w:val="24"/>
        </w:rPr>
      </w:pPr>
      <w:r w:rsidRPr="00A17CCC">
        <w:rPr>
          <w:rFonts w:ascii="Arial" w:eastAsia="StoneSans" w:hAnsi="Arial" w:cs="Arial"/>
          <w:b/>
          <w:noProof/>
          <w:color w:val="585757"/>
          <w:sz w:val="24"/>
          <w:szCs w:val="24"/>
          <w:lang w:eastAsia="en-ZA"/>
        </w:rPr>
        <w:lastRenderedPageBreak/>
        <w:drawing>
          <wp:anchor distT="0" distB="360045" distL="114300" distR="114300" simplePos="0" relativeHeight="251658240" behindDoc="0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162560</wp:posOffset>
            </wp:positionV>
            <wp:extent cx="907200" cy="907200"/>
            <wp:effectExtent l="0" t="0" r="7620" b="7620"/>
            <wp:wrapTopAndBottom/>
            <wp:docPr id="2" name="Picture 2" descr="F:\000\CAT Grade 12 Nov 2020 &amp; March 2021 Draft\Research\Survey 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000\CAT Grade 12 Nov 2020 &amp; March 2021 Draft\Research\Survey im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7200" cy="9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42B9" w:rsidRPr="00A17CCC">
        <w:rPr>
          <w:rFonts w:ascii="Arial" w:eastAsia="StoneSans" w:hAnsi="Arial" w:cs="Arial"/>
          <w:b/>
          <w:color w:val="585757"/>
          <w:sz w:val="24"/>
          <w:szCs w:val="24"/>
        </w:rPr>
        <w:t>Would you</w:t>
      </w:r>
      <w:r w:rsidR="002B42B9" w:rsidRPr="005F1979">
        <w:rPr>
          <w:rFonts w:ascii="Arial" w:eastAsia="StoneSans" w:hAnsi="Arial" w:cs="Arial"/>
          <w:b/>
          <w:color w:val="585757"/>
          <w:sz w:val="24"/>
          <w:szCs w:val="24"/>
        </w:rPr>
        <w:t xml:space="preserve"> consider being a </w:t>
      </w:r>
      <w:r w:rsidR="002B42B9" w:rsidRPr="00A17CCC">
        <w:rPr>
          <w:rFonts w:ascii="Arial" w:eastAsia="StoneSans" w:hAnsi="Arial" w:cs="Arial"/>
          <w:b/>
          <w:color w:val="585757"/>
          <w:sz w:val="24"/>
          <w:szCs w:val="24"/>
        </w:rPr>
        <w:t>volunteer?</w:t>
      </w:r>
      <w:r w:rsidR="009C2AB6" w:rsidRPr="00A17CCC">
        <w:rPr>
          <w:rFonts w:ascii="Arial" w:eastAsia="StoneSans" w:hAnsi="Arial" w:cs="Arial"/>
          <w:b/>
          <w:color w:val="585757"/>
          <w:sz w:val="24"/>
          <w:szCs w:val="24"/>
        </w:rPr>
        <w:tab/>
      </w:r>
    </w:p>
    <w:p w:rsidR="002B42B9" w:rsidRDefault="002B42B9" w:rsidP="00E625AC">
      <w:pPr>
        <w:tabs>
          <w:tab w:val="left" w:pos="567"/>
        </w:tabs>
        <w:autoSpaceDE w:val="0"/>
        <w:autoSpaceDN w:val="0"/>
        <w:adjustRightInd w:val="0"/>
        <w:spacing w:after="240" w:line="360" w:lineRule="auto"/>
        <w:ind w:left="567"/>
        <w:rPr>
          <w:rFonts w:ascii="Arial" w:eastAsia="StoneSans" w:hAnsi="Arial" w:cs="Arial"/>
          <w:color w:val="585757"/>
          <w:sz w:val="24"/>
          <w:szCs w:val="24"/>
        </w:rPr>
      </w:pPr>
      <w:r w:rsidRPr="00A17CCC">
        <w:rPr>
          <w:rFonts w:ascii="Arial" w:eastAsia="StoneSans" w:hAnsi="Arial" w:cs="Arial"/>
          <w:b/>
          <w:color w:val="585757"/>
          <w:sz w:val="24"/>
          <w:szCs w:val="24"/>
        </w:rPr>
        <w:t>Select in which capacity you would like to work?</w:t>
      </w:r>
      <w:r w:rsidR="009C2AB6" w:rsidRPr="00A17CCC">
        <w:rPr>
          <w:rFonts w:ascii="Arial" w:eastAsia="StoneSans" w:hAnsi="Arial" w:cs="Arial"/>
          <w:b/>
          <w:color w:val="585757"/>
          <w:sz w:val="24"/>
          <w:szCs w:val="24"/>
        </w:rPr>
        <w:tab/>
      </w:r>
    </w:p>
    <w:sectPr w:rsidR="002B42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3C5" w:rsidRDefault="00EF13C5" w:rsidP="002B42B9">
      <w:pPr>
        <w:spacing w:after="0" w:line="240" w:lineRule="auto"/>
      </w:pPr>
      <w:r>
        <w:separator/>
      </w:r>
    </w:p>
  </w:endnote>
  <w:endnote w:type="continuationSeparator" w:id="0">
    <w:p w:rsidR="00EF13C5" w:rsidRDefault="00EF13C5" w:rsidP="002B42B9">
      <w:pPr>
        <w:spacing w:after="0" w:line="240" w:lineRule="auto"/>
      </w:pPr>
      <w:r>
        <w:continuationSeparator/>
      </w:r>
    </w:p>
  </w:endnote>
  <w:endnote w:id="1">
    <w:p w:rsidR="00287A58" w:rsidRDefault="00287A58">
      <w:pPr>
        <w:pStyle w:val="EndnoteText"/>
      </w:pPr>
      <w:r w:rsidRPr="009831AD">
        <w:rPr>
          <w:rStyle w:val="EndnoteReference"/>
        </w:rPr>
        <w:sym w:font="Webdings" w:char="F0F8"/>
      </w:r>
      <w:r>
        <w:t xml:space="preserve"> Writers of article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oneSans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elveticaNeue-Bold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43E" w:rsidRDefault="00E874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43E" w:rsidRDefault="00E874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43E" w:rsidRDefault="00E874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3C5" w:rsidRDefault="00EF13C5" w:rsidP="002B42B9">
      <w:pPr>
        <w:spacing w:after="0" w:line="240" w:lineRule="auto"/>
      </w:pPr>
      <w:r>
        <w:separator/>
      </w:r>
    </w:p>
  </w:footnote>
  <w:footnote w:type="continuationSeparator" w:id="0">
    <w:p w:rsidR="00EF13C5" w:rsidRDefault="00EF13C5" w:rsidP="002B4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43E" w:rsidRDefault="00E874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43E" w:rsidRDefault="00E874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43E" w:rsidRDefault="00E874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2586A"/>
    <w:multiLevelType w:val="hybridMultilevel"/>
    <w:tmpl w:val="302A42F6"/>
    <w:lvl w:ilvl="0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activeWritingStyle w:appName="MSWord" w:lang="en-ZA" w:vendorID="64" w:dllVersion="131078" w:nlCheck="1" w:checkStyle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ytTQ0NDEwM7c0MTFU0lEKTi0uzszPAykwrAUAOGXZjCwAAAA="/>
  </w:docVars>
  <w:rsids>
    <w:rsidRoot w:val="00B827C0"/>
    <w:rsid w:val="000036B0"/>
    <w:rsid w:val="00014F41"/>
    <w:rsid w:val="00024E96"/>
    <w:rsid w:val="00037046"/>
    <w:rsid w:val="00081EBA"/>
    <w:rsid w:val="000A5201"/>
    <w:rsid w:val="00102A35"/>
    <w:rsid w:val="001053B7"/>
    <w:rsid w:val="0016037A"/>
    <w:rsid w:val="00171151"/>
    <w:rsid w:val="001A1224"/>
    <w:rsid w:val="001B454A"/>
    <w:rsid w:val="00210BB0"/>
    <w:rsid w:val="00243C7E"/>
    <w:rsid w:val="00271BE2"/>
    <w:rsid w:val="002722ED"/>
    <w:rsid w:val="00274A2F"/>
    <w:rsid w:val="00287A58"/>
    <w:rsid w:val="0029680F"/>
    <w:rsid w:val="00296E82"/>
    <w:rsid w:val="002B42B9"/>
    <w:rsid w:val="002F3BC5"/>
    <w:rsid w:val="003253E6"/>
    <w:rsid w:val="00326257"/>
    <w:rsid w:val="00331C7C"/>
    <w:rsid w:val="0033557C"/>
    <w:rsid w:val="00372525"/>
    <w:rsid w:val="003F7047"/>
    <w:rsid w:val="004069EF"/>
    <w:rsid w:val="0041131F"/>
    <w:rsid w:val="00416C3F"/>
    <w:rsid w:val="004314C1"/>
    <w:rsid w:val="00441A51"/>
    <w:rsid w:val="0045105E"/>
    <w:rsid w:val="00455F3F"/>
    <w:rsid w:val="00466437"/>
    <w:rsid w:val="004816BA"/>
    <w:rsid w:val="004B1B33"/>
    <w:rsid w:val="004B3852"/>
    <w:rsid w:val="004D3A73"/>
    <w:rsid w:val="00515531"/>
    <w:rsid w:val="00521FC5"/>
    <w:rsid w:val="0052698A"/>
    <w:rsid w:val="00530646"/>
    <w:rsid w:val="00541E48"/>
    <w:rsid w:val="00562085"/>
    <w:rsid w:val="00570F3F"/>
    <w:rsid w:val="005B1F1B"/>
    <w:rsid w:val="005D115F"/>
    <w:rsid w:val="005E6A47"/>
    <w:rsid w:val="005F1979"/>
    <w:rsid w:val="00610346"/>
    <w:rsid w:val="00613F37"/>
    <w:rsid w:val="00621132"/>
    <w:rsid w:val="006A3AA0"/>
    <w:rsid w:val="006E6E77"/>
    <w:rsid w:val="00705943"/>
    <w:rsid w:val="007252F5"/>
    <w:rsid w:val="00744F71"/>
    <w:rsid w:val="007731F9"/>
    <w:rsid w:val="00785D63"/>
    <w:rsid w:val="00793256"/>
    <w:rsid w:val="007E1381"/>
    <w:rsid w:val="007E2A21"/>
    <w:rsid w:val="007F40A4"/>
    <w:rsid w:val="00813766"/>
    <w:rsid w:val="0082753D"/>
    <w:rsid w:val="00832A14"/>
    <w:rsid w:val="00853D69"/>
    <w:rsid w:val="00856823"/>
    <w:rsid w:val="00872A35"/>
    <w:rsid w:val="008A00C4"/>
    <w:rsid w:val="008F10C0"/>
    <w:rsid w:val="00926964"/>
    <w:rsid w:val="00962845"/>
    <w:rsid w:val="00967FB8"/>
    <w:rsid w:val="009804AA"/>
    <w:rsid w:val="009831AD"/>
    <w:rsid w:val="009952B3"/>
    <w:rsid w:val="00997DD8"/>
    <w:rsid w:val="009C2AB6"/>
    <w:rsid w:val="009C694F"/>
    <w:rsid w:val="00A0401C"/>
    <w:rsid w:val="00A14896"/>
    <w:rsid w:val="00A17CCC"/>
    <w:rsid w:val="00A263DB"/>
    <w:rsid w:val="00A46781"/>
    <w:rsid w:val="00AA54DD"/>
    <w:rsid w:val="00AB18AC"/>
    <w:rsid w:val="00B47D10"/>
    <w:rsid w:val="00B827C0"/>
    <w:rsid w:val="00BA289C"/>
    <w:rsid w:val="00C1193E"/>
    <w:rsid w:val="00C32CBE"/>
    <w:rsid w:val="00C53708"/>
    <w:rsid w:val="00CB4753"/>
    <w:rsid w:val="00CE42BF"/>
    <w:rsid w:val="00CE4FBB"/>
    <w:rsid w:val="00CE523C"/>
    <w:rsid w:val="00CF0BE4"/>
    <w:rsid w:val="00D04E3F"/>
    <w:rsid w:val="00D24E3E"/>
    <w:rsid w:val="00D53F0D"/>
    <w:rsid w:val="00D81873"/>
    <w:rsid w:val="00DC692A"/>
    <w:rsid w:val="00DC7F09"/>
    <w:rsid w:val="00E301C1"/>
    <w:rsid w:val="00E625AC"/>
    <w:rsid w:val="00E8743E"/>
    <w:rsid w:val="00EF13C5"/>
    <w:rsid w:val="00EF2DDA"/>
    <w:rsid w:val="00F32DCD"/>
    <w:rsid w:val="00F5286F"/>
    <w:rsid w:val="00FA5F40"/>
    <w:rsid w:val="00FF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1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05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4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2B9"/>
  </w:style>
  <w:style w:type="paragraph" w:styleId="Footer">
    <w:name w:val="footer"/>
    <w:basedOn w:val="Normal"/>
    <w:link w:val="FooterChar"/>
    <w:uiPriority w:val="99"/>
    <w:unhideWhenUsed/>
    <w:rsid w:val="002B4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2B9"/>
  </w:style>
  <w:style w:type="paragraph" w:styleId="ListParagraph">
    <w:name w:val="List Paragraph"/>
    <w:basedOn w:val="Normal"/>
    <w:uiPriority w:val="34"/>
    <w:qFormat/>
    <w:rsid w:val="002B42B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E6A47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31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31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31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7A5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7A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7A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30694-ABAF-4342-B33F-8CE9BC2F7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2020-11-11T14:16:00Z</dcterms:created>
  <dcterms:modified xsi:type="dcterms:W3CDTF">2021-04-12T08:00:00Z</dcterms:modified>
</cp:coreProperties>
</file>